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3825" w14:textId="1A80E558" w:rsidR="00F953D1" w:rsidRDefault="00F953D1" w:rsidP="00405AE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F731D">
        <w:rPr>
          <w:rFonts w:ascii="Times New Roman" w:hAnsi="Times New Roman" w:cs="Times New Roman"/>
          <w:b/>
          <w:bCs/>
          <w:sz w:val="28"/>
          <w:szCs w:val="28"/>
        </w:rPr>
        <w:t>Как питание может помочь в защите организма от антропогенных факторов риска здоровью</w:t>
      </w:r>
    </w:p>
    <w:p w14:paraId="5DEB1D82" w14:textId="1FD7FB71" w:rsidR="006D5B2A" w:rsidRDefault="006D5B2A" w:rsidP="00405AE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5D127" w14:textId="230ABA2C" w:rsidR="006D5B2A" w:rsidRPr="007F731D" w:rsidRDefault="006D5B2A" w:rsidP="006D5B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0164E3C" wp14:editId="06B8A162">
            <wp:extent cx="5940425" cy="3472815"/>
            <wp:effectExtent l="0" t="0" r="3175" b="0"/>
            <wp:docPr id="1" name="Рисунок 1" descr="Изменение стиля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стиля пит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EF51D" w14:textId="635E084A" w:rsidR="00D4103B" w:rsidRPr="007F731D" w:rsidRDefault="00D4103B" w:rsidP="0043375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2969A0A8" w14:textId="77777777" w:rsidR="00AE1A90" w:rsidRPr="00AE1A90" w:rsidRDefault="00AE1A90" w:rsidP="00AE1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90">
        <w:rPr>
          <w:rFonts w:ascii="Times New Roman" w:hAnsi="Times New Roman" w:cs="Times New Roman"/>
          <w:sz w:val="28"/>
          <w:szCs w:val="28"/>
        </w:rPr>
        <w:t>Научно-технический прогресс дал огромные блага человечеству, но привнес ряд негативных изменений в окружающую среду и условия жизни человека.</w:t>
      </w:r>
      <w:r w:rsidRPr="00AE1A90">
        <w:t xml:space="preserve"> </w:t>
      </w:r>
      <w:r w:rsidRPr="00AE1A90">
        <w:rPr>
          <w:rFonts w:ascii="Times New Roman" w:hAnsi="Times New Roman" w:cs="Times New Roman"/>
          <w:sz w:val="28"/>
          <w:szCs w:val="28"/>
        </w:rPr>
        <w:t>Наиболее выраженные техногенные изменения качественных и количественных характеристик среды проявляются в производственной сфере, являющейся наиболее значимой в профессиональной трудовой деятельности людей. Развитие производства сопровождается ростом числа и повышением уровня опасных и вредных факторов для жизнедеятельности человека.</w:t>
      </w:r>
    </w:p>
    <w:p w14:paraId="2970E5E9" w14:textId="54450946" w:rsidR="00D4103B" w:rsidRPr="007F731D" w:rsidRDefault="00D4103B" w:rsidP="00D410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Основной источник загрязнения биосферы – хозяйственная деятельность людей. Твердые, жидкие и газообразные отходы производства от содержания скота, выхлопные газы автомобилей, неорганические средства для повышения урожайности попадают в природную среду в </w:t>
      </w:r>
      <w:r w:rsidR="00893943" w:rsidRPr="007F731D">
        <w:rPr>
          <w:rFonts w:ascii="Times New Roman" w:hAnsi="Times New Roman" w:cs="Times New Roman"/>
          <w:sz w:val="28"/>
          <w:szCs w:val="28"/>
        </w:rPr>
        <w:t>огромных</w:t>
      </w:r>
      <w:r w:rsidRPr="007F731D">
        <w:rPr>
          <w:rFonts w:ascii="Times New Roman" w:hAnsi="Times New Roman" w:cs="Times New Roman"/>
          <w:sz w:val="28"/>
          <w:szCs w:val="28"/>
        </w:rPr>
        <w:t xml:space="preserve"> количествах. </w:t>
      </w:r>
      <w:r w:rsidR="0093387C" w:rsidRPr="007F731D">
        <w:rPr>
          <w:rFonts w:ascii="Times New Roman" w:hAnsi="Times New Roman" w:cs="Times New Roman"/>
          <w:sz w:val="28"/>
          <w:szCs w:val="28"/>
        </w:rPr>
        <w:t>Из загрязненной почвы вредные вещества и болезнетворные бактерии проникают в грунтовые воды, которые поглощаются из почвы растениями, а затем, через молоко и мясо животных, овощи, фрукты, попадают в организм человека.</w:t>
      </w:r>
      <w:r w:rsidR="0093387C">
        <w:rPr>
          <w:rFonts w:ascii="Times New Roman" w:hAnsi="Times New Roman" w:cs="Times New Roman"/>
          <w:sz w:val="28"/>
          <w:szCs w:val="28"/>
        </w:rPr>
        <w:t xml:space="preserve"> </w:t>
      </w:r>
      <w:r w:rsidRPr="007F731D">
        <w:rPr>
          <w:rFonts w:ascii="Times New Roman" w:hAnsi="Times New Roman" w:cs="Times New Roman"/>
          <w:sz w:val="28"/>
          <w:szCs w:val="28"/>
        </w:rPr>
        <w:t>Человек  не просто вдыхает загрязненный воздух. Химические вещества, из которых состоят отходы, попадают в почву, воду, по экологической цепи из одного звена попадают в другое и попадают в организм человека из разных источников.</w:t>
      </w:r>
    </w:p>
    <w:p w14:paraId="7D288DCD" w14:textId="0845E178" w:rsidR="00CB4189" w:rsidRPr="007F731D" w:rsidRDefault="00D4103B" w:rsidP="00CB418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F731D">
        <w:rPr>
          <w:rFonts w:ascii="Times New Roman" w:hAnsi="Times New Roman" w:cs="Times New Roman"/>
          <w:sz w:val="28"/>
          <w:szCs w:val="28"/>
        </w:rPr>
        <w:t>При регулярном воздействии на человека токсические вещества даже в небольших количествах провоцируют хроническое отравление. </w:t>
      </w:r>
      <w:r w:rsidRPr="007F731D">
        <w:rPr>
          <w:rFonts w:ascii="Times New Roman" w:hAnsi="Times New Roman" w:cs="Times New Roman"/>
          <w:sz w:val="28"/>
          <w:szCs w:val="28"/>
        </w:rPr>
        <w:t>Жалобы на п</w:t>
      </w:r>
      <w:r w:rsidRPr="007F731D">
        <w:rPr>
          <w:rFonts w:ascii="Times New Roman" w:hAnsi="Times New Roman" w:cs="Times New Roman"/>
          <w:sz w:val="28"/>
          <w:szCs w:val="28"/>
        </w:rPr>
        <w:t>остоянную усталость, неспособность сосредоточить внимание и забывчивость, быструю утомляемость, апатию, сонливость или бессонницу, необъяснимые колебания настроения, кашель, бронхит</w:t>
      </w:r>
      <w:r w:rsidR="00CB4189">
        <w:rPr>
          <w:rFonts w:ascii="Times New Roman" w:hAnsi="Times New Roman" w:cs="Times New Roman"/>
          <w:sz w:val="28"/>
          <w:szCs w:val="28"/>
        </w:rPr>
        <w:t xml:space="preserve">, снижение </w:t>
      </w:r>
      <w:r w:rsidR="00CB4189">
        <w:rPr>
          <w:rFonts w:ascii="Times New Roman" w:hAnsi="Times New Roman" w:cs="Times New Roman"/>
          <w:sz w:val="28"/>
          <w:szCs w:val="28"/>
        </w:rPr>
        <w:lastRenderedPageBreak/>
        <w:t>трудоспособности</w:t>
      </w:r>
      <w:r w:rsidRPr="007F731D">
        <w:rPr>
          <w:rFonts w:ascii="Times New Roman" w:hAnsi="Times New Roman" w:cs="Times New Roman"/>
          <w:sz w:val="28"/>
          <w:szCs w:val="28"/>
        </w:rPr>
        <w:t xml:space="preserve"> </w:t>
      </w:r>
      <w:r w:rsidR="00CB4189">
        <w:rPr>
          <w:rFonts w:ascii="Times New Roman" w:hAnsi="Times New Roman" w:cs="Times New Roman"/>
          <w:sz w:val="28"/>
          <w:szCs w:val="28"/>
        </w:rPr>
        <w:t>-</w:t>
      </w:r>
      <w:r w:rsidRPr="007F731D">
        <w:rPr>
          <w:rFonts w:ascii="Times New Roman" w:hAnsi="Times New Roman" w:cs="Times New Roman"/>
          <w:sz w:val="28"/>
          <w:szCs w:val="28"/>
        </w:rPr>
        <w:t xml:space="preserve"> </w:t>
      </w:r>
      <w:r w:rsidR="00CB4189">
        <w:rPr>
          <w:rFonts w:ascii="Times New Roman" w:hAnsi="Times New Roman" w:cs="Times New Roman"/>
          <w:sz w:val="28"/>
          <w:szCs w:val="28"/>
        </w:rPr>
        <w:t>п</w:t>
      </w:r>
      <w:r w:rsidR="00CB4189" w:rsidRPr="007F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ризнаки и последствия </w:t>
      </w:r>
      <w:r w:rsidR="00AE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негативных воз</w:t>
      </w:r>
      <w:r w:rsidR="00CB4189" w:rsidRPr="007F7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C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189" w:rsidRPr="00CB4189">
        <w:rPr>
          <w:rFonts w:ascii="Times New Roman" w:hAnsi="Times New Roman" w:cs="Times New Roman"/>
          <w:sz w:val="28"/>
          <w:szCs w:val="28"/>
        </w:rPr>
        <w:t>антропогенных факторов</w:t>
      </w:r>
      <w:r w:rsidR="00CB4189">
        <w:rPr>
          <w:rFonts w:ascii="Times New Roman" w:hAnsi="Times New Roman" w:cs="Times New Roman"/>
          <w:sz w:val="28"/>
          <w:szCs w:val="28"/>
        </w:rPr>
        <w:t>.</w:t>
      </w:r>
    </w:p>
    <w:p w14:paraId="14CDDD5D" w14:textId="7E6BECB5" w:rsidR="00D91335" w:rsidRPr="007F731D" w:rsidRDefault="00D91335" w:rsidP="00D913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Защитой человека от вредного воздействия </w:t>
      </w:r>
      <w:r w:rsidR="00CB4189">
        <w:rPr>
          <w:rFonts w:ascii="Times New Roman" w:hAnsi="Times New Roman" w:cs="Times New Roman"/>
          <w:sz w:val="28"/>
          <w:szCs w:val="28"/>
          <w:shd w:val="clear" w:color="auto" w:fill="FFFFFF"/>
        </w:rPr>
        <w:t>антропогенных факторов</w:t>
      </w: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стать не только профилактика загрязнений атмосферы, почвы и воды, но и правильное питание. </w:t>
      </w:r>
    </w:p>
    <w:p w14:paraId="3B0AE968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питания</w:t>
      </w: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сложный комплекс разнообразных химических веществ, в числе которых находятся питательные, </w:t>
      </w:r>
      <w:proofErr w:type="spellStart"/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антипитательные</w:t>
      </w:r>
      <w:proofErr w:type="spellEnd"/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чужеродные вещества (ксенобиотики).</w:t>
      </w:r>
    </w:p>
    <w:p w14:paraId="2CA91DB0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Питательными веществами являются</w:t>
      </w: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пищевые (белки, жиры, углеводы, витамины, минеральные соли, вода) и вкусовые (органические кислоты, кетоны, эфиры, красители, дубильные вещества и т. д) вещества. Пищевые вещества обеспечивают биологические потребности организма в веществах и энергии, а вкусовые обеспечивают определенные органолептические свойства продукта питания.</w:t>
      </w:r>
    </w:p>
    <w:p w14:paraId="6EE4B9C8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proofErr w:type="spellStart"/>
      <w:r w:rsidRPr="00D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антипитательным</w:t>
      </w:r>
      <w:proofErr w:type="spellEnd"/>
      <w:r w:rsidRPr="00D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веществам</w:t>
      </w: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относятся: </w:t>
      </w:r>
      <w:proofErr w:type="spellStart"/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антиминеральные</w:t>
      </w:r>
      <w:proofErr w:type="spellEnd"/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вещества, антивитамины и т. д. Являясь естественным компонентом пищи, они снижают ее биологическую значимость за счет нарушения усвоения соответствующих пищевых веществ (например, антивитамин </w:t>
      </w:r>
      <w:proofErr w:type="spellStart"/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аскорбиназа</w:t>
      </w:r>
      <w:proofErr w:type="spellEnd"/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разрушает аскорбиновую кислоту).</w:t>
      </w:r>
    </w:p>
    <w:p w14:paraId="57B82D7C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чужеродным химическим веществам</w:t>
      </w: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(ЧХВ) относятся остаточные количества пестицидов, радиоактивные вещества, соли тяжелых металлов, </w:t>
      </w:r>
      <w:proofErr w:type="spellStart"/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микотоксины</w:t>
      </w:r>
      <w:proofErr w:type="spellEnd"/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алкалоиды, нитрозамины, гормоны (эстрогены, добавляемые в корм животных для их роста), </w:t>
      </w:r>
      <w:proofErr w:type="spellStart"/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бетаблокаторы</w:t>
      </w:r>
      <w:proofErr w:type="spellEnd"/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(применяемые для снятия стрессов у животных), антибиотики – для лечения и профилактики инфекционных болезней животных и многие другие. Они оказывают на организм неблагоприятное воздействие.</w:t>
      </w:r>
    </w:p>
    <w:p w14:paraId="65EED33E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ЧХВ – представляют серьезную экологическую проблему современности. Они поступают в продукты питания вследствие нарушений агротехники выращивания сельскохозяйственных растений, использования несоответствующей тары и упаковочных материалов, новых технологий выращивания убойного скота, пищевых добавок, не прошедших апробацию или применяемых в повышенных дозах, генной инженерии и т. д.</w:t>
      </w:r>
    </w:p>
    <w:p w14:paraId="162AD841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ЧХВ поступает в пищевые продукты из загрязненной окружающей среды: воздуха, воды и почвы. Из всех ксенобиотиков поступающих в организм человека, 70 % попадает с пищей, 20 % – с воздухом и 10 % – с водой.</w:t>
      </w:r>
    </w:p>
    <w:p w14:paraId="04B6EA38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возможного патогенного воздействия ЧХВ, поступающих в организм с пищей, очень широк. Они могут:</w:t>
      </w:r>
    </w:p>
    <w:p w14:paraId="78440716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неблагоприятно влиять на пищеварение и усвоение пищевых веществ;</w:t>
      </w:r>
    </w:p>
    <w:p w14:paraId="64D0BF4A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понижать защитно-иммунные силы организма;</w:t>
      </w:r>
    </w:p>
    <w:p w14:paraId="37477417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сенсибилизировать организм;</w:t>
      </w:r>
    </w:p>
    <w:p w14:paraId="4B3D7A02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оказывать общетоксическое действие;</w:t>
      </w:r>
    </w:p>
    <w:p w14:paraId="107E8EE6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ускорять процессы старения;</w:t>
      </w:r>
    </w:p>
    <w:p w14:paraId="623CBDCF" w14:textId="77777777" w:rsidR="00D4103B" w:rsidRPr="00D4103B" w:rsidRDefault="00D4103B" w:rsidP="00D4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3B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нарушать функцию воспроизводства.</w:t>
      </w:r>
    </w:p>
    <w:p w14:paraId="062DBE19" w14:textId="55803B23" w:rsidR="00D4103B" w:rsidRDefault="00D4103B" w:rsidP="00D913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33699CC2" w14:textId="7DC8BC0A" w:rsidR="006D5B2A" w:rsidRDefault="006D5B2A" w:rsidP="00D913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720688AA" wp14:editId="013680A7">
            <wp:extent cx="5243195" cy="2886075"/>
            <wp:effectExtent l="0" t="0" r="0" b="9525"/>
            <wp:docPr id="2" name="Рисунок 2" descr="питание и эк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тание и эколог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047A" w14:textId="77777777" w:rsidR="00D208CE" w:rsidRDefault="00D208CE" w:rsidP="00D913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751592D2" w14:textId="77777777" w:rsidR="006D5B2A" w:rsidRPr="007F731D" w:rsidRDefault="006D5B2A" w:rsidP="00D9133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14:paraId="00475147" w14:textId="77777777" w:rsidR="00D91335" w:rsidRPr="00D91335" w:rsidRDefault="00D91335" w:rsidP="00D9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3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особенностями биологического действия пищи на организм выделяют 4 вида питания людей в современных условиях: превентивное, лечебно-профилактическое, лечебное и рациональное.</w:t>
      </w:r>
    </w:p>
    <w:p w14:paraId="4B05C924" w14:textId="77777777" w:rsidR="00D91335" w:rsidRPr="00D91335" w:rsidRDefault="00D91335" w:rsidP="00D9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3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Превентивное питание</w:t>
      </w:r>
      <w:r w:rsidRPr="00D913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профилактическое питание здоровых людей, препятствующее развитию и прогрессированию неинфекционных заболеваний – атеросклероза, гипертонической болезни, сахарного диабета, заболеваний органов пищеварения и т. д.</w:t>
      </w:r>
    </w:p>
    <w:p w14:paraId="38023456" w14:textId="77777777" w:rsidR="00D91335" w:rsidRPr="00D91335" w:rsidRDefault="00D91335" w:rsidP="00D9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3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Лечебно-профилактическое</w:t>
      </w:r>
      <w:r w:rsidRPr="00D913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питание здоровых людей, работающих в неблагоприятных производственных условиях, основанное на защитном действии пищи, способном повысить устойчивость организма к факторам химической, физической и биологической природы. В этом питании используются специальные рационы, витаминные препараты, а также молоко, кисломолочные продукты и пектин.</w:t>
      </w:r>
    </w:p>
    <w:p w14:paraId="479E8954" w14:textId="77777777" w:rsidR="00D91335" w:rsidRPr="00D91335" w:rsidRDefault="00D91335" w:rsidP="00D9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3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91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Лечебное питание</w:t>
      </w:r>
      <w:r w:rsidRPr="00D91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диетическое, – это питание больного человека, основанное на фармакологическом действии пищи, способном восстанавливать нарушенный болезнью гомеостаз.</w:t>
      </w:r>
    </w:p>
    <w:p w14:paraId="2FE8A1E9" w14:textId="69DFEC6D" w:rsidR="00D91335" w:rsidRPr="007F731D" w:rsidRDefault="00D91335" w:rsidP="00433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r w:rsidRPr="007F731D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Рациональное питание</w:t>
      </w: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питание здорового человека, основанное на специфической способности пищи предупреждать возникновение алиментарных заболеваний. Оно является физиологически полноценным питанием с учетом пола, возраста, характера трудовой деятельности, особенностей климатического района проживания и должно обеспечивать гомеостаз.</w:t>
      </w:r>
    </w:p>
    <w:p w14:paraId="4E7E0EE1" w14:textId="77777777" w:rsidR="00D4103B" w:rsidRPr="007F731D" w:rsidRDefault="00D4103B" w:rsidP="004337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E4466" w14:textId="5E3A4D94" w:rsidR="00D91335" w:rsidRPr="007F731D" w:rsidRDefault="00D91335" w:rsidP="00D91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Особенности рационального </w:t>
      </w:r>
      <w:r w:rsidR="00F953D1" w:rsidRPr="007F731D">
        <w:rPr>
          <w:rFonts w:ascii="Times New Roman" w:hAnsi="Times New Roman" w:cs="Times New Roman"/>
          <w:sz w:val="28"/>
          <w:szCs w:val="28"/>
        </w:rPr>
        <w:t xml:space="preserve">питания, направленны на предупреждение нарушений в организме, обусловленных воздействием вредных </w:t>
      </w:r>
      <w:r w:rsidRPr="007F731D">
        <w:rPr>
          <w:rFonts w:ascii="Times New Roman" w:hAnsi="Times New Roman" w:cs="Times New Roman"/>
          <w:sz w:val="28"/>
          <w:szCs w:val="28"/>
        </w:rPr>
        <w:t>антропогенных</w:t>
      </w:r>
      <w:r w:rsidR="00F953D1" w:rsidRPr="007F731D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Pr="007F731D">
        <w:rPr>
          <w:rFonts w:ascii="Times New Roman" w:hAnsi="Times New Roman" w:cs="Times New Roman"/>
          <w:sz w:val="28"/>
          <w:szCs w:val="28"/>
        </w:rPr>
        <w:t xml:space="preserve"> и</w:t>
      </w:r>
      <w:r w:rsidR="00F953D1" w:rsidRPr="007F731D">
        <w:rPr>
          <w:rFonts w:ascii="Times New Roman" w:hAnsi="Times New Roman" w:cs="Times New Roman"/>
          <w:sz w:val="28"/>
          <w:szCs w:val="28"/>
        </w:rPr>
        <w:t xml:space="preserve"> уч</w:t>
      </w:r>
      <w:r w:rsidRPr="007F731D">
        <w:rPr>
          <w:rFonts w:ascii="Times New Roman" w:hAnsi="Times New Roman" w:cs="Times New Roman"/>
          <w:sz w:val="28"/>
          <w:szCs w:val="28"/>
        </w:rPr>
        <w:t>итывают</w:t>
      </w:r>
      <w:r w:rsidR="00F953D1" w:rsidRPr="007F731D">
        <w:rPr>
          <w:rFonts w:ascii="Times New Roman" w:hAnsi="Times New Roman" w:cs="Times New Roman"/>
          <w:sz w:val="28"/>
          <w:szCs w:val="28"/>
        </w:rPr>
        <w:t xml:space="preserve"> ряд принципов</w:t>
      </w:r>
      <w:r w:rsidRPr="007F731D">
        <w:rPr>
          <w:rFonts w:ascii="Times New Roman" w:hAnsi="Times New Roman" w:cs="Times New Roman"/>
          <w:sz w:val="28"/>
          <w:szCs w:val="28"/>
        </w:rPr>
        <w:t>:</w:t>
      </w:r>
    </w:p>
    <w:p w14:paraId="254D378D" w14:textId="77777777" w:rsidR="00D91335" w:rsidRPr="007F731D" w:rsidRDefault="00F953D1" w:rsidP="00D91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 1. Использование </w:t>
      </w:r>
      <w:proofErr w:type="spellStart"/>
      <w:r w:rsidRPr="007F731D">
        <w:rPr>
          <w:rFonts w:ascii="Times New Roman" w:hAnsi="Times New Roman" w:cs="Times New Roman"/>
          <w:sz w:val="28"/>
          <w:szCs w:val="28"/>
        </w:rPr>
        <w:t>антидотных</w:t>
      </w:r>
      <w:proofErr w:type="spellEnd"/>
      <w:r w:rsidRPr="007F731D">
        <w:rPr>
          <w:rFonts w:ascii="Times New Roman" w:hAnsi="Times New Roman" w:cs="Times New Roman"/>
          <w:sz w:val="28"/>
          <w:szCs w:val="28"/>
        </w:rPr>
        <w:t xml:space="preserve"> свойств компонентов пищи в зависимости от природы вредного фактора и характера его действия. </w:t>
      </w:r>
    </w:p>
    <w:p w14:paraId="503BD6AA" w14:textId="77777777" w:rsidR="00D91335" w:rsidRPr="007F731D" w:rsidRDefault="00F953D1" w:rsidP="00D91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lastRenderedPageBreak/>
        <w:t xml:space="preserve">2. Ускорение метаболизма ядов, замедление всасывания ядовитых веществ в желудочно-кишечном тракте, ускорение выведения их из организма. </w:t>
      </w:r>
    </w:p>
    <w:p w14:paraId="7F18A3B7" w14:textId="77777777" w:rsidR="00D91335" w:rsidRPr="007F731D" w:rsidRDefault="00F953D1" w:rsidP="00D91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3. Повышение общей резистентности организма и функциональных способностей наиболее поражаемых органов. </w:t>
      </w:r>
    </w:p>
    <w:p w14:paraId="5C605001" w14:textId="22A7168B" w:rsidR="00F953D1" w:rsidRPr="007F731D" w:rsidRDefault="00F953D1" w:rsidP="00D913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>4. Компенсация повышенных затрат биологически активных веществ в связи с детоксикацией ядов и действием вредных факторов.</w:t>
      </w:r>
    </w:p>
    <w:p w14:paraId="4F5B7051" w14:textId="114463EC" w:rsidR="0043375E" w:rsidRPr="007F731D" w:rsidRDefault="00F953D1" w:rsidP="00433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>Исключительная роль принадлежит белкам, которые в зависимости от  особенностей механизма действия химического вещества могут давать разнонаправленный эффект. Так, белки могут участвовать в связывании токсических веществ, повышать антитоксическую функцию печени.</w:t>
      </w:r>
    </w:p>
    <w:p w14:paraId="76079CBD" w14:textId="77777777" w:rsidR="004B1696" w:rsidRPr="007F731D" w:rsidRDefault="00F953D1" w:rsidP="00433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Серосодержащие аминокислоты способствуют образованию легкорастворимых и быстро выделяющихся из организма соединений. </w:t>
      </w:r>
    </w:p>
    <w:p w14:paraId="46129D9B" w14:textId="77777777" w:rsidR="004B1696" w:rsidRPr="007F731D" w:rsidRDefault="00F953D1" w:rsidP="00433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Еще большая разнонаправленность действия в зависимости от особенностей интоксикации характерна для жиров. </w:t>
      </w:r>
    </w:p>
    <w:p w14:paraId="37E869C3" w14:textId="77777777" w:rsidR="004B1696" w:rsidRPr="007F731D" w:rsidRDefault="00F953D1" w:rsidP="00433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Жиры ускоряют всасывание многих ядов из желудочно-кишечного тракта. Известно, что органические соединения способны депонироваться в жировой ткани. В то же время и полиненасыщенные кислоты защищают нервную систему от вредного действия ряда соединений (например, ртути, марганца). </w:t>
      </w:r>
    </w:p>
    <w:p w14:paraId="0891119B" w14:textId="77777777" w:rsidR="004B1696" w:rsidRPr="007F731D" w:rsidRDefault="00F953D1" w:rsidP="00433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Углеводные рационы повышают барьерную функцию печени, способствуют выведению токсических веществ из пищеварительного тракта (пищевые волокна, пектины). </w:t>
      </w:r>
    </w:p>
    <w:p w14:paraId="4D275638" w14:textId="1A49D6DA" w:rsidR="004B1696" w:rsidRPr="007F731D" w:rsidRDefault="00F953D1" w:rsidP="004337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>Хорошо выражено повышение устойчивости организма к токсическим веществам, ионизирующему излучению под действием витаминов</w:t>
      </w:r>
      <w:r w:rsidR="004B1696" w:rsidRPr="007F731D">
        <w:rPr>
          <w:rFonts w:ascii="Times New Roman" w:hAnsi="Times New Roman" w:cs="Times New Roman"/>
          <w:sz w:val="28"/>
          <w:szCs w:val="28"/>
        </w:rPr>
        <w:t xml:space="preserve"> и микроэлементов.</w:t>
      </w:r>
    </w:p>
    <w:p w14:paraId="7335DC90" w14:textId="77777777" w:rsidR="004B1696" w:rsidRPr="007F731D" w:rsidRDefault="004B1696" w:rsidP="004B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дефицита минеральных веществ обусловлена как естественными (чем дальше от моря, тем меньше йода в почве), так и антропогенными факторами (с урожаем люди забирают из земли такое количество полезных микроэлементов, которое не восполняется внесением удобрений).</w:t>
      </w:r>
    </w:p>
    <w:p w14:paraId="0ACCF093" w14:textId="6BDC3961" w:rsidR="004B1696" w:rsidRPr="007F731D" w:rsidRDefault="004B1696" w:rsidP="004B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 пище и воде, которую потребляет человек, недостаточно </w:t>
      </w:r>
      <w:r w:rsidRPr="007F7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кальция</w:t>
      </w: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, его организм начинает интенсивно поглощать свинец.</w:t>
      </w: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пасен для организма и дефицит </w:t>
      </w:r>
      <w:r w:rsidRPr="007F7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селена</w:t>
      </w: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микроэлемент служит защитой от целого перечня токсичных металлов: свинца, ртути, кадмия, мышьяка. При недостатке селена все эти ядовитые вещества интенсивно накапливаются в организме</w:t>
      </w:r>
    </w:p>
    <w:p w14:paraId="75EA1418" w14:textId="18BF5AF7" w:rsidR="00F953D1" w:rsidRPr="007F731D" w:rsidRDefault="00F953D1" w:rsidP="004B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F731D">
        <w:rPr>
          <w:rFonts w:ascii="Times New Roman" w:hAnsi="Times New Roman" w:cs="Times New Roman"/>
          <w:sz w:val="28"/>
          <w:szCs w:val="28"/>
        </w:rPr>
        <w:t>Антиоксидантами являются токоферолы, аскорбиновая кислота, рутин. Из минеральных веществ наибольшее значение в профилактике интоксикаций имеют железо, кальций и магний.</w:t>
      </w:r>
      <w:r w:rsidR="004B1696" w:rsidRPr="007F731D">
        <w:rPr>
          <w:rFonts w:ascii="Times New Roman" w:hAnsi="Times New Roman" w:cs="Times New Roman"/>
          <w:sz w:val="28"/>
          <w:szCs w:val="28"/>
        </w:rPr>
        <w:t xml:space="preserve"> </w:t>
      </w:r>
      <w:r w:rsidR="004B1696"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Натрий, калий, кальций, фосфор и прочие макроэлементы препятствуют накоплению и способствуют выведению из организма радионуклидов. Дефицит хотя бы одного из этих полезных минеральных веществ грозит накоплением в соответствующем внутреннем органе конкурентного радиоизотопа.</w:t>
      </w:r>
      <w:r w:rsidR="004B1696"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4B1696"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ри недостатке </w:t>
      </w:r>
      <w:r w:rsidR="004B1696" w:rsidRPr="007F7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кальция</w:t>
      </w:r>
      <w:r w:rsidR="004B1696"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 в кишечнике будут активнее всасываться радиоактивные стронций и радий.</w:t>
      </w:r>
      <w:r w:rsidR="004B1696"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696"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Предпочтительно вводить кальций в организм с продуктами питания: </w:t>
      </w:r>
      <w:r w:rsidR="004B1696" w:rsidRPr="007F731D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молоком</w:t>
      </w:r>
      <w:r w:rsidR="004B1696" w:rsidRPr="007F73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4B1696" w:rsidRPr="007F73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B1696" w:rsidRPr="007F731D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сгущёнкой, твёрдыми и плавлеными сырами, кальцинированным хлебом, говядиной, яйцами, абрикосами, айвой, вишней, черешней, шиповником, цитрусовыми, смородиной, виноградом, малиной, кабачками, петрушкой </w:t>
      </w:r>
      <w:r w:rsidR="004B1696"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B1696" w:rsidRPr="007F73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4B1696" w:rsidRPr="007F731D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укропом</w:t>
      </w:r>
      <w:r w:rsidR="004B1696" w:rsidRPr="007F73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00116B4F" w14:textId="4E58AA45" w:rsidR="004B1696" w:rsidRPr="007F731D" w:rsidRDefault="004B1696" w:rsidP="004B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От радионуклида цезий-137, создающего опасность внутреннего облучения, организм защищает </w:t>
      </w:r>
      <w:r w:rsidRPr="007F731D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калий</w:t>
      </w: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. Чтобы избежать дефицита этого полезного минерального вещества, необходимо включить в рацион такие продукты питания как </w:t>
      </w:r>
      <w:r w:rsidRPr="007F731D">
        <w:rPr>
          <w:rStyle w:val="a5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баклажаны, зелёный горошек, картофель, помидоры, арбузы</w:t>
      </w:r>
      <w:r w:rsidRPr="007F73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3A88FC59" w14:textId="1DAF0F96" w:rsidR="004B1696" w:rsidRPr="007F731D" w:rsidRDefault="004B1696" w:rsidP="004B16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31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предупредить возникновение проблемы недостатка йода в организме, следует покупать только йодированную соль.</w:t>
      </w:r>
    </w:p>
    <w:p w14:paraId="7DD3DCA7" w14:textId="43C4FD83" w:rsidR="006F193C" w:rsidRPr="007F731D" w:rsidRDefault="006F193C" w:rsidP="006F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Покупатели должны не стесняться - и требовать у продавцов документы, подтверждающие безопасность зелени, овощей и фруктов. </w:t>
      </w:r>
    </w:p>
    <w:p w14:paraId="15BA165C" w14:textId="77777777" w:rsidR="006F193C" w:rsidRPr="007F731D" w:rsidRDefault="006F193C" w:rsidP="006F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Чтобы уменьшить концентрацию вредных веществ, овощи и фрукты надо подержать в чистой воде, периодически ее меняя. Вода обладает свойством вытягивать вредные вещества, и содержание их становится меньше. </w:t>
      </w:r>
    </w:p>
    <w:p w14:paraId="3F2D889B" w14:textId="50DE69B7" w:rsidR="006F193C" w:rsidRPr="007F731D" w:rsidRDefault="006F193C" w:rsidP="006F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 xml:space="preserve">Важна и термическая обработка продуктов, многие вредные вещества под воздействием высоких температур разлагаются.  </w:t>
      </w:r>
    </w:p>
    <w:p w14:paraId="7218231E" w14:textId="1EF885B1" w:rsidR="006F193C" w:rsidRPr="007F731D" w:rsidRDefault="006F193C" w:rsidP="006F1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1D">
        <w:rPr>
          <w:rFonts w:ascii="Times New Roman" w:hAnsi="Times New Roman" w:cs="Times New Roman"/>
          <w:sz w:val="28"/>
          <w:szCs w:val="28"/>
        </w:rPr>
        <w:t>И желательно все же предпочитать сельхозпродукцию местных производителей, а также ту, которая соответствует именно этому времени года.</w:t>
      </w:r>
    </w:p>
    <w:p w14:paraId="5FF5C1C9" w14:textId="5A6741CD" w:rsidR="006F193C" w:rsidRDefault="006F193C" w:rsidP="004B1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44B43" w14:textId="2AD8117F" w:rsidR="00870372" w:rsidRDefault="00870372" w:rsidP="004B1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40BE7" w14:textId="07E983CC" w:rsidR="00870372" w:rsidRDefault="00870372" w:rsidP="004B16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1EBA6" w14:textId="119D05E1" w:rsidR="00870372" w:rsidRPr="00870372" w:rsidRDefault="00870372" w:rsidP="00870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 «Центр гигиены и эпидемиологии в Челябинской области»</w:t>
      </w:r>
    </w:p>
    <w:sectPr w:rsidR="00870372" w:rsidRPr="0087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9A3"/>
    <w:multiLevelType w:val="multilevel"/>
    <w:tmpl w:val="A1B6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A7C96"/>
    <w:multiLevelType w:val="multilevel"/>
    <w:tmpl w:val="A27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97BB2"/>
    <w:multiLevelType w:val="multilevel"/>
    <w:tmpl w:val="3C46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C2D45"/>
    <w:multiLevelType w:val="multilevel"/>
    <w:tmpl w:val="C8D4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A0"/>
    <w:rsid w:val="00111106"/>
    <w:rsid w:val="003B5DE1"/>
    <w:rsid w:val="00405AE0"/>
    <w:rsid w:val="0043375E"/>
    <w:rsid w:val="004B1696"/>
    <w:rsid w:val="005537E5"/>
    <w:rsid w:val="005F77A0"/>
    <w:rsid w:val="0062083C"/>
    <w:rsid w:val="006D5B2A"/>
    <w:rsid w:val="006F193C"/>
    <w:rsid w:val="007F731D"/>
    <w:rsid w:val="00870372"/>
    <w:rsid w:val="00893943"/>
    <w:rsid w:val="008E456B"/>
    <w:rsid w:val="0093387C"/>
    <w:rsid w:val="00AD2DE9"/>
    <w:rsid w:val="00AE1A90"/>
    <w:rsid w:val="00CB4189"/>
    <w:rsid w:val="00D208CE"/>
    <w:rsid w:val="00D4103B"/>
    <w:rsid w:val="00D91335"/>
    <w:rsid w:val="00F953D1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5CC2"/>
  <w15:chartTrackingRefBased/>
  <w15:docId w15:val="{C12961CF-0CA5-4C42-8307-E1795D0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7A0"/>
    <w:rPr>
      <w:b/>
      <w:bCs/>
    </w:rPr>
  </w:style>
  <w:style w:type="character" w:styleId="a5">
    <w:name w:val="Emphasis"/>
    <w:basedOn w:val="a0"/>
    <w:uiPriority w:val="20"/>
    <w:qFormat/>
    <w:rsid w:val="004B1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Марина С. Трифонова</cp:lastModifiedBy>
  <cp:revision>10</cp:revision>
  <dcterms:created xsi:type="dcterms:W3CDTF">2024-02-07T04:04:00Z</dcterms:created>
  <dcterms:modified xsi:type="dcterms:W3CDTF">2024-02-08T09:59:00Z</dcterms:modified>
</cp:coreProperties>
</file>